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E7F3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p w14:paraId="48FD37F5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p w14:paraId="4B97AD47" w14:textId="66060917" w:rsidR="00785BBD" w:rsidRDefault="00785BBD" w:rsidP="005A71F8">
      <w:pPr>
        <w:pStyle w:val="Bezodstpw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672FD60" w14:textId="77777777" w:rsidR="00785BBD" w:rsidRDefault="00785BBD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CAA3549" w14:textId="1D5DC8AA" w:rsidR="00905D41" w:rsidRPr="000C4B43" w:rsidRDefault="000C4B43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C4B43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 do Zapytania Ofertowego</w:t>
      </w:r>
    </w:p>
    <w:p w14:paraId="11261273" w14:textId="77777777" w:rsidR="00905D41" w:rsidRDefault="00905D41" w:rsidP="00CA7EA8">
      <w:pPr>
        <w:pStyle w:val="Bezodstpw"/>
        <w:jc w:val="both"/>
        <w:rPr>
          <w:rFonts w:ascii="Calibri" w:eastAsia="Times New Roman" w:hAnsi="Calibri" w:cs="Calibri"/>
          <w:lang w:eastAsia="pl-PL"/>
        </w:rPr>
      </w:pPr>
    </w:p>
    <w:p w14:paraId="6856507F" w14:textId="01D188D0" w:rsidR="00905D41" w:rsidRPr="000C4B43" w:rsidRDefault="000C4B43" w:rsidP="000C4B43">
      <w:pPr>
        <w:pStyle w:val="Bezodstpw"/>
        <w:ind w:left="340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0C4B43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OPIS PRZEDMIOTU ZAMÓWIENIA</w:t>
      </w:r>
    </w:p>
    <w:p w14:paraId="50B63F11" w14:textId="77777777" w:rsidR="00905D41" w:rsidRDefault="00905D41" w:rsidP="00CA7EA8">
      <w:pPr>
        <w:pStyle w:val="Bezodstpw"/>
        <w:jc w:val="both"/>
        <w:rPr>
          <w:rFonts w:ascii="Calibri" w:eastAsia="Times New Roman" w:hAnsi="Calibri" w:cs="Calibri"/>
          <w:lang w:eastAsia="pl-PL"/>
        </w:rPr>
      </w:pPr>
    </w:p>
    <w:p w14:paraId="5FD7C59B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067FEE">
        <w:rPr>
          <w:rFonts w:ascii="Calibri" w:eastAsia="Calibri" w:hAnsi="Calibri" w:cs="Calibri"/>
          <w:b/>
          <w:bCs/>
          <w:color w:val="000000" w:themeColor="text1"/>
        </w:rPr>
        <w:t>Charakterystyka posadzki kamiennej:</w:t>
      </w:r>
    </w:p>
    <w:p w14:paraId="73C4C06B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</w:p>
    <w:p w14:paraId="5E16C567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Posadzka kamienna Biblioteki wykonana jest z płyt kamiennych marmurowych Prinos White o grubości 2 cm i 3 cm o wymiarach 60x60 cm ( windy, hole i dziedzińce ). Przestrzeń między płytami wypełniona jest fugą w kolorze białym Marmoline Armos 0-2 mm. Biegi schodów, spoczniki na klatkach schodowych oraz korytarze wykonano z płyt kamiennych jw. Stopnice schodów wysunięte są o 3 cm względem podstopnic. Wzdłuż spoczników znajduje się cokół kamienny o wysokości 11 cm. Wzdłuż biegów schodowych na całej ich długości usytuowane są wangi. Płyty w przedsionku dźwigu dla niepełnosprawnych są częściowo wyoblone na krawędziach.</w:t>
      </w:r>
    </w:p>
    <w:p w14:paraId="2A9FD610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50"/>
        <w:gridCol w:w="2406"/>
        <w:gridCol w:w="896"/>
        <w:gridCol w:w="755"/>
      </w:tblGrid>
      <w:tr w:rsidR="00CA7EA8" w:rsidRPr="00067FEE" w14:paraId="7C1ED958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E3EEE4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507AD1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lokalizacja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848389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Jed. m.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B6EFEA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Ilość</w:t>
            </w:r>
          </w:p>
        </w:tc>
      </w:tr>
      <w:tr w:rsidR="00CA7EA8" w:rsidRPr="00067FEE" w14:paraId="49A14DC4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84F00B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F99F33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Przedsionek podnośnika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5D5320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4AC62C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7,38</w:t>
            </w:r>
          </w:p>
        </w:tc>
      </w:tr>
      <w:tr w:rsidR="00CA7EA8" w:rsidRPr="00067FEE" w14:paraId="1645A2E5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31327E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6AE0E5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Spoczniki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4271DB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16AF09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31,8</w:t>
            </w:r>
          </w:p>
        </w:tc>
      </w:tr>
      <w:tr w:rsidR="00CA7EA8" w:rsidRPr="00067FEE" w14:paraId="10BA16E7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86EEA1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7D5C3F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 xml:space="preserve">Obróbka krawędzi 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48BAD9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34E822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103</w:t>
            </w:r>
          </w:p>
        </w:tc>
      </w:tr>
      <w:tr w:rsidR="00CA7EA8" w:rsidRPr="00067FEE" w14:paraId="66AB974E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0D5862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0497D7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cokoliki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42170E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7B48FA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9,5</w:t>
            </w:r>
          </w:p>
        </w:tc>
      </w:tr>
      <w:tr w:rsidR="00CA7EA8" w:rsidRPr="00067FEE" w14:paraId="6DF5AA32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D8682C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213BDA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Stopnice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01C1D4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75E597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24</w:t>
            </w:r>
          </w:p>
        </w:tc>
      </w:tr>
      <w:tr w:rsidR="00CA7EA8" w:rsidRPr="00067FEE" w14:paraId="577A1E10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8F1FED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C87FF9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 xml:space="preserve">Podstopnice 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E221C4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36196D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11</w:t>
            </w:r>
          </w:p>
        </w:tc>
      </w:tr>
      <w:tr w:rsidR="00CA7EA8" w:rsidRPr="00067FEE" w14:paraId="4849B38D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E0349B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EBF93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Wangi przy schodach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185D1E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B93C43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5</w:t>
            </w:r>
          </w:p>
        </w:tc>
      </w:tr>
      <w:tr w:rsidR="00CA7EA8" w:rsidRPr="00067FEE" w14:paraId="0E339A62" w14:textId="77777777" w:rsidTr="00582B31">
        <w:trPr>
          <w:trHeight w:val="300"/>
        </w:trPr>
        <w:tc>
          <w:tcPr>
            <w:tcW w:w="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7A0090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747412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Posadzka w windach</w:t>
            </w:r>
          </w:p>
        </w:tc>
        <w:tc>
          <w:tcPr>
            <w:tcW w:w="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95B5A0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6581DB" w14:textId="77777777" w:rsidR="00CA7EA8" w:rsidRPr="00067FEE" w:rsidRDefault="00CA7EA8" w:rsidP="00582B31">
            <w:pPr>
              <w:rPr>
                <w:rFonts w:ascii="Calibri" w:hAnsi="Calibri" w:cs="Calibri"/>
              </w:rPr>
            </w:pPr>
            <w:r w:rsidRPr="00067FEE">
              <w:rPr>
                <w:rFonts w:ascii="Calibri" w:eastAsia="Calibri" w:hAnsi="Calibri" w:cs="Calibri"/>
              </w:rPr>
              <w:t>3,86</w:t>
            </w:r>
          </w:p>
        </w:tc>
      </w:tr>
    </w:tbl>
    <w:p w14:paraId="6CB663B0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C1B38B8" w14:textId="77777777" w:rsidR="00CA7EA8" w:rsidRPr="00067FEE" w:rsidRDefault="00CA7EA8" w:rsidP="00CA7EA8">
      <w:pPr>
        <w:spacing w:after="0"/>
        <w:ind w:left="72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 xml:space="preserve"> </w:t>
      </w:r>
    </w:p>
    <w:p w14:paraId="2B5BC655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b/>
          <w:bCs/>
        </w:rPr>
      </w:pPr>
      <w:r w:rsidRPr="00067FEE">
        <w:rPr>
          <w:rFonts w:ascii="Calibri" w:eastAsia="Calibri" w:hAnsi="Calibri" w:cs="Calibri"/>
          <w:b/>
          <w:bCs/>
        </w:rPr>
        <w:t>Opis przedmiotu zamówienia:</w:t>
      </w:r>
    </w:p>
    <w:p w14:paraId="7AD47C66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</w:p>
    <w:p w14:paraId="44B546DF" w14:textId="77777777" w:rsidR="00CA7EA8" w:rsidRPr="00067FEE" w:rsidRDefault="00CA7EA8" w:rsidP="00CA7EA8">
      <w:pPr>
        <w:spacing w:after="0"/>
        <w:rPr>
          <w:rFonts w:ascii="Calibri" w:eastAsia="Calibri" w:hAnsi="Calibri" w:cs="Calibri"/>
        </w:rPr>
      </w:pPr>
      <w:r w:rsidRPr="00067FEE">
        <w:rPr>
          <w:rFonts w:ascii="Calibri" w:eastAsia="Calibri" w:hAnsi="Calibri" w:cs="Calibri"/>
        </w:rPr>
        <w:t xml:space="preserve">Przedmiotem zamówienia w ramach zadania pn. „Remont posadzki kamiennej w Bibliotece na „Koszykowej”. Etap I” jest wykonanie renowacji istniejącej posadzki kamiennej z przywróceniem jej pierwotnych cech fizykochemicznych oraz estetycznych. Wykonane prace mają na celu zatrzymanie procesu wnikania wilgoci i brudu w powierzchnie kamienne a także poprawę estetyki, przedłużenie żywotności technicznej i poprawę bezpieczeństwa użytkowania. </w:t>
      </w:r>
    </w:p>
    <w:p w14:paraId="796CAF8D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</w:p>
    <w:p w14:paraId="5997AC8E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067FEE">
        <w:rPr>
          <w:rFonts w:ascii="Calibri" w:eastAsia="Calibri" w:hAnsi="Calibri" w:cs="Calibri"/>
          <w:b/>
          <w:bCs/>
          <w:color w:val="000000" w:themeColor="text1"/>
        </w:rPr>
        <w:t>Zakres zadania obejmuje między innymi:</w:t>
      </w:r>
    </w:p>
    <w:p w14:paraId="2AC3B900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19D00AE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>1. Przygotowaniu planu prac</w:t>
      </w:r>
    </w:p>
    <w:p w14:paraId="6F2FD838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2. Przedstawienie Zamawiającemu listy zastosowanych urządzeń i materiałów ( utylizacja emulsji proszku marmurowego po stronie Wykonawcy.  Brak możliwości bezpośredniego zrzutu emulsji do sieci kanalizacyjnej Biblioteki )</w:t>
      </w:r>
    </w:p>
    <w:p w14:paraId="1986C15A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lastRenderedPageBreak/>
        <w:t>3. Zabezpieczeniu folią powierzchni oraz wyposażenia w miejscach wykonywania prac.</w:t>
      </w:r>
    </w:p>
    <w:p w14:paraId="61B4477A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4. Naprawa pęknięć i ubytków w kamieniu na posadzce klatki schodowej, przedsionku dźwigu dla osób niepełnosprawnych i na podłogach wind panoramicznych przy dziedzińcach.</w:t>
      </w:r>
    </w:p>
    <w:p w14:paraId="5C26EC7C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5. Czyszczenie mechaniczne powierzchni poziomych, usunięcie pasków 3cm wzdłuż stopnic o fakturze piaskowanej. Czyszczenie mechaniczne  powierzchni pionowych schodów, podłóg i przedsionka windowego Dopuszczalne jest czyszczenie chemiczne powierzchni pionowych przy zachowaniu technologii czyszczenia wymaganych przez producenta profesjonalnych środków przeznaczonych do gruntownego doczyszczania powierzchni marmurowych.</w:t>
      </w:r>
    </w:p>
    <w:p w14:paraId="5C4B30BB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6.Polerowanie powierzchni do uzyskania jednolitego wyglądu w standardzie półmatowym bez refleksów i widocznych rys.</w:t>
      </w:r>
    </w:p>
    <w:p w14:paraId="4B994E0D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7. Wykonanie warstwy hydrofobowej zabezpieczającej przed wnikaniem wilgoci i brudu.</w:t>
      </w:r>
    </w:p>
    <w:p w14:paraId="53541393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8. Czyszczenie powierzchni z pozostałości powłok, kurzu i pyłów</w:t>
      </w:r>
    </w:p>
    <w:p w14:paraId="5B7FD9D9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9. Wykonanie próby poprawności wykonania warstwy zabezpieczającej we wskazanym przez Zamawiającego miejscu</w:t>
      </w:r>
    </w:p>
    <w:p w14:paraId="52D545CE" w14:textId="77777777" w:rsidR="00CA7EA8" w:rsidRPr="00067FEE" w:rsidRDefault="00CA7EA8" w:rsidP="00CA7EA8">
      <w:pPr>
        <w:spacing w:after="0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>10. Sprzątanie i utylizacja odpadów.</w:t>
      </w:r>
    </w:p>
    <w:p w14:paraId="6E443475" w14:textId="271E50E0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>11. Przywrócenie pomieszczeń do użytkowania (usunięcie zabezpieczeń).</w:t>
      </w:r>
    </w:p>
    <w:p w14:paraId="2629A4BC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</w:p>
    <w:p w14:paraId="1B274D34" w14:textId="6D78282D" w:rsidR="00CA7EA8" w:rsidRPr="00D45B90" w:rsidRDefault="00497ABA" w:rsidP="00D45B90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Termin</w:t>
      </w:r>
      <w:r w:rsidR="00CA7EA8" w:rsidRPr="00370385">
        <w:rPr>
          <w:rFonts w:ascii="Calibri" w:eastAsia="Calibri" w:hAnsi="Calibri" w:cs="Calibri"/>
          <w:b/>
          <w:bCs/>
          <w:color w:val="000000" w:themeColor="text1"/>
        </w:rPr>
        <w:t xml:space="preserve"> realizacji</w:t>
      </w:r>
      <w:r w:rsidR="00370385">
        <w:rPr>
          <w:rFonts w:ascii="Calibri" w:eastAsia="Calibri" w:hAnsi="Calibri" w:cs="Calibri"/>
          <w:color w:val="000000" w:themeColor="text1"/>
        </w:rPr>
        <w:t>:</w:t>
      </w:r>
      <w:r w:rsidR="00CA7EA8" w:rsidRPr="00D45B90">
        <w:rPr>
          <w:rFonts w:ascii="Calibri" w:eastAsia="Calibri" w:hAnsi="Calibri" w:cs="Calibri"/>
          <w:color w:val="000000" w:themeColor="text1"/>
        </w:rPr>
        <w:t xml:space="preserve"> do 30.09.2024 r.</w:t>
      </w:r>
    </w:p>
    <w:p w14:paraId="3F66A5AF" w14:textId="77777777" w:rsidR="003B7E64" w:rsidRPr="00067FEE" w:rsidRDefault="003B7E64" w:rsidP="003B7E64">
      <w:pPr>
        <w:pStyle w:val="Akapitzlist"/>
        <w:spacing w:after="0" w:line="279" w:lineRule="auto"/>
        <w:rPr>
          <w:rFonts w:ascii="Calibri" w:eastAsia="Calibri" w:hAnsi="Calibri" w:cs="Calibri"/>
          <w:color w:val="000000" w:themeColor="text1"/>
        </w:rPr>
      </w:pPr>
    </w:p>
    <w:p w14:paraId="4DC99650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  <w:color w:val="000000" w:themeColor="text1"/>
        </w:rPr>
        <w:t>Materiały dostarczone przez Zamawiającego:</w:t>
      </w:r>
    </w:p>
    <w:p w14:paraId="49984D69" w14:textId="77777777" w:rsidR="00CA7EA8" w:rsidRPr="00067FEE" w:rsidRDefault="00CA7EA8" w:rsidP="00DC68B1">
      <w:pPr>
        <w:pStyle w:val="Akapitzlist"/>
        <w:numPr>
          <w:ilvl w:val="0"/>
          <w:numId w:val="47"/>
        </w:numPr>
        <w:spacing w:after="0" w:line="279" w:lineRule="auto"/>
        <w:rPr>
          <w:rFonts w:ascii="Calibri" w:eastAsia="Calibri" w:hAnsi="Calibri" w:cs="Calibri"/>
          <w:color w:val="000000" w:themeColor="text1"/>
        </w:rPr>
      </w:pPr>
      <w:r w:rsidRPr="00067FEE">
        <w:rPr>
          <w:rFonts w:ascii="Calibri" w:eastAsia="Calibri" w:hAnsi="Calibri" w:cs="Calibri"/>
          <w:color w:val="000000" w:themeColor="text1"/>
        </w:rPr>
        <w:t xml:space="preserve">dokumentacja powykonawcza </w:t>
      </w:r>
    </w:p>
    <w:p w14:paraId="72DE8085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</w:p>
    <w:p w14:paraId="5CF5642D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  <w:color w:val="000000" w:themeColor="text1"/>
        </w:rPr>
        <w:t>Utrudnienia w prowadzeniu robót</w:t>
      </w:r>
    </w:p>
    <w:p w14:paraId="4D1107E9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>Roboty prowadzone będą w czynnym obiekcie. Zwraca się uwagę, że należy wykonać wszelkie czynności zabezpieczające ludzi przebywających w obiekcie podczas prowadzenia prac budowlanych. Ze względu na charakter obiektu oraz jego usytuowanie, roboty prowadzone będą w ograniczonym czasie oraz przy ograniczonym użyciu sprzętu budowlanego. Prace remontowe nie mogą naruszać interesu osób trzecich.</w:t>
      </w:r>
    </w:p>
    <w:p w14:paraId="21694F43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 xml:space="preserve"> </w:t>
      </w:r>
    </w:p>
    <w:p w14:paraId="60127A1B" w14:textId="77777777" w:rsidR="00CA7EA8" w:rsidRPr="00067FEE" w:rsidRDefault="00CA7EA8" w:rsidP="00CA7EA8">
      <w:pPr>
        <w:tabs>
          <w:tab w:val="left" w:pos="0"/>
        </w:tabs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</w:rPr>
        <w:t>Ochrona i utrzymanie robót</w:t>
      </w:r>
    </w:p>
    <w:p w14:paraId="3FE34390" w14:textId="77777777" w:rsidR="00CA7EA8" w:rsidRPr="00067FEE" w:rsidRDefault="00CA7EA8" w:rsidP="00CA7EA8">
      <w:pPr>
        <w:tabs>
          <w:tab w:val="left" w:pos="486"/>
          <w:tab w:val="left" w:pos="627"/>
        </w:tabs>
        <w:spacing w:after="0"/>
        <w:jc w:val="both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 xml:space="preserve">Podczas realizacji robót (od przyjęcia do przekazania budynku) </w:t>
      </w:r>
      <w:r w:rsidRPr="00067FEE">
        <w:rPr>
          <w:rFonts w:ascii="Calibri" w:eastAsia="Calibri" w:hAnsi="Calibri" w:cs="Calibri"/>
          <w:i/>
          <w:iCs/>
        </w:rPr>
        <w:t>Wykonawca</w:t>
      </w:r>
      <w:r w:rsidRPr="00067FEE">
        <w:rPr>
          <w:rFonts w:ascii="Calibri" w:eastAsia="Calibri" w:hAnsi="Calibri" w:cs="Calibri"/>
        </w:rPr>
        <w:t xml:space="preserve"> jest odpowiedzialny za ochronę robót oraz mienia </w:t>
      </w:r>
      <w:r w:rsidRPr="00067FEE">
        <w:rPr>
          <w:rFonts w:ascii="Calibri" w:eastAsia="Calibri" w:hAnsi="Calibri" w:cs="Calibri"/>
          <w:i/>
          <w:iCs/>
        </w:rPr>
        <w:t>Inwestora</w:t>
      </w:r>
      <w:r w:rsidRPr="00067FEE">
        <w:rPr>
          <w:rFonts w:ascii="Calibri" w:eastAsia="Calibri" w:hAnsi="Calibri" w:cs="Calibri"/>
        </w:rPr>
        <w:t xml:space="preserve"> przekazanego razem z placem budowy.</w:t>
      </w:r>
    </w:p>
    <w:p w14:paraId="0CA3B86B" w14:textId="77777777" w:rsidR="00CA7EA8" w:rsidRPr="00067FEE" w:rsidRDefault="00CA7EA8" w:rsidP="00CA7EA8">
      <w:pPr>
        <w:tabs>
          <w:tab w:val="left" w:pos="192"/>
        </w:tabs>
        <w:spacing w:after="0"/>
        <w:rPr>
          <w:rFonts w:ascii="Calibri" w:eastAsia="Calibri" w:hAnsi="Calibri" w:cs="Calibri"/>
        </w:rPr>
      </w:pPr>
      <w:r w:rsidRPr="00067FEE">
        <w:rPr>
          <w:rFonts w:ascii="Calibri" w:eastAsia="Calibri" w:hAnsi="Calibri" w:cs="Calibri"/>
          <w:i/>
          <w:iCs/>
        </w:rPr>
        <w:t>Wykonawca</w:t>
      </w:r>
      <w:r w:rsidRPr="00067FEE">
        <w:rPr>
          <w:rFonts w:ascii="Calibri" w:eastAsia="Calibri" w:hAnsi="Calibri" w:cs="Calibri"/>
        </w:rPr>
        <w:t xml:space="preserve"> będzie utrzymywać roboty do czasu końcowego odbioru. Utrzymanie powinno być prowadzone w taki sposób, aby obiekt lub jego elementy były w zadowalającym stanie, przez cały czas, do momentu odbioru końcowego.</w:t>
      </w:r>
    </w:p>
    <w:p w14:paraId="7FE690D2" w14:textId="77777777" w:rsidR="00CA7EA8" w:rsidRPr="00067FEE" w:rsidRDefault="00CA7EA8" w:rsidP="00CA7EA8">
      <w:pPr>
        <w:tabs>
          <w:tab w:val="left" w:pos="192"/>
        </w:tabs>
        <w:spacing w:after="0"/>
        <w:rPr>
          <w:rFonts w:ascii="Calibri" w:eastAsia="Calibri" w:hAnsi="Calibri" w:cs="Calibri"/>
        </w:rPr>
      </w:pPr>
    </w:p>
    <w:p w14:paraId="4B4ED215" w14:textId="77777777" w:rsidR="00CA7EA8" w:rsidRPr="00067FEE" w:rsidRDefault="00CA7EA8" w:rsidP="00CA7EA8">
      <w:pPr>
        <w:tabs>
          <w:tab w:val="left" w:pos="192"/>
        </w:tabs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</w:rPr>
        <w:t>Ochrona własności publicznej i prywatnej</w:t>
      </w:r>
    </w:p>
    <w:p w14:paraId="29DE4AF8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 xml:space="preserve">Wykonawca jest zobowiązany do ochrony przed uszkodzeniem lub zniszczeniem własności publicznej lub prywatnej. Jeżeli w związku z zaniedbaniem, niewłaściwym prowadzeniem robót lub brakiem koniecznych działań ze strony Wykonawcy nastąpi uszkodzenie lub zniszczenie własności prywatnej lub publicznej to Wykonawca, na swój koszt, naprawi lub odtworzy uszkodzoną własność. </w:t>
      </w:r>
      <w:r w:rsidRPr="00067FEE">
        <w:rPr>
          <w:rFonts w:ascii="Calibri" w:hAnsi="Calibri" w:cs="Calibri"/>
        </w:rPr>
        <w:br/>
      </w:r>
      <w:r w:rsidRPr="00067FEE">
        <w:rPr>
          <w:rFonts w:ascii="Calibri" w:eastAsia="Calibri" w:hAnsi="Calibri" w:cs="Calibri"/>
        </w:rPr>
        <w:t>Stan uszkodzonej, a naprawionej własności powinien być nie gorszy niż przed powstaniem uszkodzenia.</w:t>
      </w:r>
    </w:p>
    <w:p w14:paraId="4FEECFAE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 xml:space="preserve"> </w:t>
      </w:r>
    </w:p>
    <w:p w14:paraId="17A219E9" w14:textId="77777777" w:rsidR="00CA7EA8" w:rsidRPr="00067FEE" w:rsidRDefault="00CA7EA8" w:rsidP="00CA7EA8">
      <w:pPr>
        <w:tabs>
          <w:tab w:val="left" w:pos="0"/>
        </w:tabs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</w:rPr>
        <w:t>Bezpieczeństwo i higiena pracy</w:t>
      </w:r>
    </w:p>
    <w:p w14:paraId="40C8AF00" w14:textId="77777777" w:rsidR="00CA7EA8" w:rsidRPr="00067FEE" w:rsidRDefault="00CA7EA8" w:rsidP="00CA7EA8">
      <w:pPr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>Podczas realizacji robót Wykonawca przestrzegać będzie przepisów dotyczących bhp. W szczególności Wykonawca ma obowiązek zadbać, aby personel nie wykonywał pracy w warunkach niebezpiecznych, szkodliwych dla zdrowia oraz niespełniających odpowiednich wymagań sanitarnych.</w:t>
      </w:r>
    </w:p>
    <w:p w14:paraId="6DEE650B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 xml:space="preserve">Wykonawca zapewni i będzie utrzymywał wszelkie urządzenia zabezpieczające, socjalne oraz sprzęt i odpowiednią odzież dla ochrony życia i zdrowie osób zatrudnionych podczas realizacji przedmiotu umowy, </w:t>
      </w:r>
      <w:r w:rsidRPr="00067FEE">
        <w:rPr>
          <w:rFonts w:ascii="Calibri" w:eastAsia="Calibri" w:hAnsi="Calibri" w:cs="Calibri"/>
        </w:rPr>
        <w:lastRenderedPageBreak/>
        <w:t>oraz dla zapewnienia bezpieczeństwa publicznego. Uznaje się, że wszystkie koszty związane z wypełnieniem wymagań, ponosi Wykonawca.</w:t>
      </w:r>
    </w:p>
    <w:p w14:paraId="6DA7533A" w14:textId="77777777" w:rsidR="00CA7EA8" w:rsidRPr="00067FEE" w:rsidRDefault="00CA7EA8" w:rsidP="00CA7EA8">
      <w:pPr>
        <w:spacing w:after="0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color w:val="000000" w:themeColor="text1"/>
        </w:rPr>
        <w:t xml:space="preserve"> </w:t>
      </w:r>
    </w:p>
    <w:p w14:paraId="4730B834" w14:textId="77777777" w:rsidR="00CA7EA8" w:rsidRPr="00067FEE" w:rsidRDefault="00CA7EA8" w:rsidP="00CA7EA8">
      <w:pPr>
        <w:spacing w:line="257" w:lineRule="auto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</w:rPr>
        <w:t xml:space="preserve">Przygotowanie dokumentów przez Wykonawcę </w:t>
      </w:r>
      <w:r w:rsidRPr="00067FEE">
        <w:rPr>
          <w:rFonts w:ascii="Calibri" w:hAnsi="Calibri" w:cs="Calibri"/>
        </w:rPr>
        <w:br/>
      </w:r>
      <w:r w:rsidRPr="00067FEE">
        <w:rPr>
          <w:rFonts w:ascii="Calibri" w:eastAsia="Calibri" w:hAnsi="Calibri" w:cs="Calibri"/>
        </w:rPr>
        <w:t>Przed przystąpieniem do wykonania poszczególnych robót budowlanych Wykonawca jest zobowiązany do opracowania i przekazania Zamawiającemu do akceptacji następujących dokumentów:</w:t>
      </w:r>
    </w:p>
    <w:p w14:paraId="33177E87" w14:textId="77777777" w:rsidR="00CA7EA8" w:rsidRPr="00067FEE" w:rsidRDefault="00CA7EA8" w:rsidP="00CA7EA8">
      <w:pPr>
        <w:spacing w:line="257" w:lineRule="auto"/>
        <w:rPr>
          <w:rFonts w:ascii="Calibri" w:hAnsi="Calibri" w:cs="Calibri"/>
        </w:rPr>
      </w:pPr>
      <w:r w:rsidRPr="00067FEE">
        <w:rPr>
          <w:rFonts w:ascii="Calibri" w:eastAsia="Calibri" w:hAnsi="Calibri" w:cs="Calibri"/>
        </w:rPr>
        <w:t>a) Harmonogram robót w terminie 14 dni od podpisania umowy</w:t>
      </w:r>
      <w:r w:rsidRPr="00067FEE">
        <w:rPr>
          <w:rFonts w:ascii="Calibri" w:hAnsi="Calibri" w:cs="Calibri"/>
        </w:rPr>
        <w:br/>
      </w:r>
      <w:r w:rsidRPr="00067FEE">
        <w:rPr>
          <w:rFonts w:ascii="Calibri" w:eastAsia="Calibri" w:hAnsi="Calibri" w:cs="Calibri"/>
        </w:rPr>
        <w:t>b) Specyfikację Techniczną, karty materiałowe, świadectwa higieniczne użytych materiałów jeżeli będą inne niż referencyjne,</w:t>
      </w:r>
    </w:p>
    <w:p w14:paraId="62F62BAD" w14:textId="13CE09C7" w:rsidR="000844B4" w:rsidRPr="00370385" w:rsidRDefault="00CA7EA8" w:rsidP="00370385">
      <w:pPr>
        <w:spacing w:line="257" w:lineRule="auto"/>
        <w:rPr>
          <w:rFonts w:ascii="Calibri" w:hAnsi="Calibri" w:cs="Calibri"/>
        </w:rPr>
      </w:pPr>
      <w:r w:rsidRPr="00067FEE">
        <w:rPr>
          <w:rFonts w:ascii="Calibri" w:eastAsia="Calibri" w:hAnsi="Calibri" w:cs="Calibri"/>
          <w:b/>
          <w:bCs/>
        </w:rPr>
        <w:t>Gwarancja na wykonane prace</w:t>
      </w:r>
      <w:r w:rsidRPr="00067FEE">
        <w:rPr>
          <w:rFonts w:ascii="Calibri" w:hAnsi="Calibri" w:cs="Calibri"/>
        </w:rPr>
        <w:br/>
      </w:r>
      <w:r w:rsidRPr="00067FEE">
        <w:rPr>
          <w:rFonts w:ascii="Calibri" w:eastAsia="Calibri" w:hAnsi="Calibri" w:cs="Calibri"/>
        </w:rPr>
        <w:t xml:space="preserve">Wykonawca udziela Zamawiającemu gwarancji na wykonane prace i wbudowane materiały na czas minimum 36 miesięcy liczony od daty podpisania bezusterkowego protokołu odbioru końcowego robót. </w:t>
      </w:r>
    </w:p>
    <w:p w14:paraId="62BD40DA" w14:textId="77777777" w:rsidR="00370385" w:rsidRDefault="00CA7EA8" w:rsidP="00CA7EA8">
      <w:pPr>
        <w:spacing w:line="257" w:lineRule="auto"/>
        <w:rPr>
          <w:rFonts w:ascii="Calibri" w:eastAsia="Calibri" w:hAnsi="Calibri" w:cs="Calibri"/>
          <w:b/>
          <w:bCs/>
        </w:rPr>
      </w:pPr>
      <w:r w:rsidRPr="00067FEE">
        <w:rPr>
          <w:rFonts w:ascii="Calibri" w:eastAsia="Calibri" w:hAnsi="Calibri" w:cs="Calibri"/>
          <w:b/>
          <w:bCs/>
        </w:rPr>
        <w:t xml:space="preserve">Odbiór </w:t>
      </w:r>
      <w:r w:rsidR="00370385">
        <w:rPr>
          <w:rFonts w:ascii="Calibri" w:eastAsia="Calibri" w:hAnsi="Calibri" w:cs="Calibri"/>
          <w:b/>
          <w:bCs/>
        </w:rPr>
        <w:t xml:space="preserve">wykonanych robót </w:t>
      </w:r>
    </w:p>
    <w:p w14:paraId="756407E1" w14:textId="7CF505C1" w:rsidR="00CA7EA8" w:rsidRPr="00067FEE" w:rsidRDefault="00CA7EA8" w:rsidP="00CA7EA8">
      <w:pPr>
        <w:spacing w:line="257" w:lineRule="auto"/>
        <w:rPr>
          <w:rFonts w:ascii="Calibri" w:eastAsia="Calibri" w:hAnsi="Calibri" w:cs="Calibri"/>
          <w:b/>
          <w:bCs/>
        </w:rPr>
      </w:pPr>
      <w:r w:rsidRPr="00067FEE">
        <w:rPr>
          <w:rFonts w:ascii="Calibri" w:eastAsia="Calibri" w:hAnsi="Calibri" w:cs="Calibri"/>
        </w:rPr>
        <w:t xml:space="preserve">Odbiór </w:t>
      </w:r>
      <w:r w:rsidR="00E45CF2">
        <w:rPr>
          <w:rFonts w:ascii="Calibri" w:eastAsia="Calibri" w:hAnsi="Calibri" w:cs="Calibri"/>
        </w:rPr>
        <w:t>wykon</w:t>
      </w:r>
      <w:r w:rsidR="006A4795">
        <w:rPr>
          <w:rFonts w:ascii="Calibri" w:eastAsia="Calibri" w:hAnsi="Calibri" w:cs="Calibri"/>
        </w:rPr>
        <w:t>anych robót</w:t>
      </w:r>
      <w:r w:rsidRPr="00067FEE">
        <w:rPr>
          <w:rFonts w:ascii="Calibri" w:eastAsia="Calibri" w:hAnsi="Calibri" w:cs="Calibri"/>
        </w:rPr>
        <w:t xml:space="preserve"> polega na </w:t>
      </w:r>
      <w:proofErr w:type="gramStart"/>
      <w:r w:rsidRPr="00067FEE">
        <w:rPr>
          <w:rFonts w:ascii="Calibri" w:eastAsia="Calibri" w:hAnsi="Calibri" w:cs="Calibri"/>
        </w:rPr>
        <w:t>finalnej</w:t>
      </w:r>
      <w:proofErr w:type="gramEnd"/>
      <w:r w:rsidRPr="00067FEE">
        <w:rPr>
          <w:rFonts w:ascii="Calibri" w:eastAsia="Calibri" w:hAnsi="Calibri" w:cs="Calibri"/>
        </w:rPr>
        <w:t xml:space="preserve"> ocenie rzeczywistego wykonania robót w odniesieniu do ich ilości i jakości. Wykonawca zgłasza pisemnie Zamawiającemu zakończenie robót i gotowość do odbioru. Zamawiający powoła komisję odbiorową i przystąpi do odbiorów nie później, niż w terminie 2 dni roboczych od daty zgłoszenia gotowości do odbioru. Komisja odbiorowa dokona oceny wykonanych robót na podstawie przedłożonych dokumentów i oceny wizualnej. W przypadku stwierdzenia przez komisję wad, usterek i zastrzeżeń, wyznaczony zostanie nowy termin odbioru </w:t>
      </w:r>
      <w:r w:rsidR="006A4795">
        <w:rPr>
          <w:rFonts w:ascii="Calibri" w:eastAsia="Calibri" w:hAnsi="Calibri" w:cs="Calibri"/>
        </w:rPr>
        <w:t>robót</w:t>
      </w:r>
      <w:r w:rsidRPr="00067FEE">
        <w:rPr>
          <w:rFonts w:ascii="Calibri" w:eastAsia="Calibri" w:hAnsi="Calibri" w:cs="Calibri"/>
        </w:rPr>
        <w:t xml:space="preserve">. </w:t>
      </w:r>
    </w:p>
    <w:p w14:paraId="198F2A38" w14:textId="77777777" w:rsidR="00CA7EA8" w:rsidRPr="00067FEE" w:rsidRDefault="00CA7EA8" w:rsidP="00CA7EA8">
      <w:pPr>
        <w:spacing w:line="257" w:lineRule="auto"/>
        <w:rPr>
          <w:rFonts w:ascii="Calibri" w:eastAsia="Calibri" w:hAnsi="Calibri" w:cs="Calibri"/>
        </w:rPr>
      </w:pPr>
    </w:p>
    <w:p w14:paraId="289FCAE2" w14:textId="77777777" w:rsidR="00905D41" w:rsidRPr="00067FEE" w:rsidRDefault="00905D41" w:rsidP="00905D41">
      <w:pPr>
        <w:pStyle w:val="Bezodstpw"/>
        <w:ind w:left="340"/>
        <w:jc w:val="both"/>
        <w:rPr>
          <w:rFonts w:ascii="Calibri" w:eastAsia="Times New Roman" w:hAnsi="Calibri" w:cs="Calibri"/>
          <w:lang w:eastAsia="pl-PL"/>
        </w:rPr>
      </w:pPr>
    </w:p>
    <w:p w14:paraId="787BC2D0" w14:textId="37DDF432" w:rsidR="00905D41" w:rsidRPr="00067FEE" w:rsidRDefault="00905D41" w:rsidP="00905D41">
      <w:pPr>
        <w:pStyle w:val="Bezodstpw"/>
        <w:ind w:left="340"/>
        <w:jc w:val="both"/>
        <w:rPr>
          <w:rFonts w:ascii="Calibri" w:eastAsia="Times New Roman" w:hAnsi="Calibri" w:cs="Calibri"/>
          <w:lang w:eastAsia="pl-PL"/>
        </w:rPr>
      </w:pPr>
    </w:p>
    <w:p w14:paraId="3DE0633E" w14:textId="77777777" w:rsidR="00905D41" w:rsidRPr="00067FEE" w:rsidRDefault="00905D41" w:rsidP="00905D41">
      <w:pPr>
        <w:pStyle w:val="Bezodstpw"/>
        <w:ind w:left="340"/>
        <w:jc w:val="both"/>
        <w:rPr>
          <w:rFonts w:ascii="Calibri" w:eastAsia="Times New Roman" w:hAnsi="Calibri" w:cs="Calibri"/>
          <w:lang w:eastAsia="pl-PL"/>
        </w:rPr>
      </w:pPr>
    </w:p>
    <w:p w14:paraId="68BB5C74" w14:textId="77777777" w:rsidR="00085FEC" w:rsidRPr="00067FEE" w:rsidRDefault="00085FEC" w:rsidP="00905D41">
      <w:pPr>
        <w:pStyle w:val="Bezodstpw"/>
        <w:ind w:left="340"/>
        <w:jc w:val="both"/>
        <w:rPr>
          <w:rFonts w:ascii="Calibri" w:eastAsia="Times New Roman" w:hAnsi="Calibri" w:cs="Calibri"/>
          <w:lang w:eastAsia="pl-PL"/>
        </w:rPr>
      </w:pPr>
    </w:p>
    <w:sectPr w:rsidR="00085FEC" w:rsidRPr="00067FEE" w:rsidSect="00A90FA9">
      <w:headerReference w:type="default" r:id="rId7"/>
      <w:headerReference w:type="first" r:id="rId8"/>
      <w:footerReference w:type="first" r:id="rId9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BAA5" w14:textId="77777777" w:rsidR="00372E0D" w:rsidRDefault="00372E0D" w:rsidP="00234250">
      <w:pPr>
        <w:spacing w:after="0" w:line="240" w:lineRule="auto"/>
      </w:pPr>
      <w:r>
        <w:separator/>
      </w:r>
    </w:p>
  </w:endnote>
  <w:endnote w:type="continuationSeparator" w:id="0">
    <w:p w14:paraId="08B369F2" w14:textId="77777777" w:rsidR="00372E0D" w:rsidRDefault="00372E0D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B2BC" w14:textId="77777777" w:rsidR="00372E0D" w:rsidRDefault="00372E0D" w:rsidP="00234250">
      <w:pPr>
        <w:spacing w:after="0" w:line="240" w:lineRule="auto"/>
      </w:pPr>
      <w:r>
        <w:separator/>
      </w:r>
    </w:p>
  </w:footnote>
  <w:footnote w:type="continuationSeparator" w:id="0">
    <w:p w14:paraId="170B7383" w14:textId="77777777" w:rsidR="00372E0D" w:rsidRDefault="00372E0D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68D4" w14:textId="32905433" w:rsidR="00234250" w:rsidRPr="00234250" w:rsidRDefault="00234250" w:rsidP="00262B91">
    <w:pPr>
      <w:pStyle w:val="Bezodstpw"/>
      <w:jc w:val="center"/>
      <w:rPr>
        <w:sz w:val="18"/>
        <w:szCs w:val="18"/>
      </w:rPr>
    </w:pPr>
    <w:bookmarkStart w:id="0" w:name="_Hlk98924446"/>
    <w:bookmarkStart w:id="1" w:name="_Hlk69480741"/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69BB89E8" w14:textId="77777777" w:rsidR="00234250" w:rsidRDefault="00B27688" w:rsidP="00234250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 w:rsidR="00234250">
      <w:rPr>
        <w:sz w:val="18"/>
        <w:szCs w:val="18"/>
        <w:lang w:eastAsia="pl-PL"/>
      </w:rPr>
      <w:t xml:space="preserve">TECH.ZO.26.1.2024 </w:t>
    </w:r>
    <w:bookmarkEnd w:id="0"/>
    <w:bookmarkEnd w:id="1"/>
  </w:p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2ABE" w14:textId="77777777" w:rsidR="005F74DD" w:rsidRPr="00234250" w:rsidRDefault="005F74DD" w:rsidP="005F74DD">
    <w:pPr>
      <w:pStyle w:val="Bezodstpw"/>
      <w:jc w:val="center"/>
      <w:rPr>
        <w:sz w:val="18"/>
        <w:szCs w:val="18"/>
      </w:rPr>
    </w:pPr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06DD82BC" w14:textId="77777777" w:rsidR="005F74DD" w:rsidRDefault="005F74DD" w:rsidP="005F74DD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>
      <w:rPr>
        <w:sz w:val="18"/>
        <w:szCs w:val="18"/>
        <w:lang w:eastAsia="pl-PL"/>
      </w:rPr>
      <w:t xml:space="preserve">TECH.ZO.26.1.2024 </w:t>
    </w:r>
  </w:p>
  <w:p w14:paraId="70AF3E34" w14:textId="77777777" w:rsidR="005F74DD" w:rsidRDefault="005F7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02598"/>
    <w:multiLevelType w:val="hybridMultilevel"/>
    <w:tmpl w:val="A2145120"/>
    <w:lvl w:ilvl="0" w:tplc="A3FC74D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9"/>
    <w:multiLevelType w:val="hybridMultilevel"/>
    <w:tmpl w:val="27CAFEFC"/>
    <w:numStyleLink w:val="Zaimportowanystyl16"/>
  </w:abstractNum>
  <w:abstractNum w:abstractNumId="5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0F166232"/>
    <w:multiLevelType w:val="hybridMultilevel"/>
    <w:tmpl w:val="2FF0557E"/>
    <w:numStyleLink w:val="Zaimportowanystyl15"/>
  </w:abstractNum>
  <w:abstractNum w:abstractNumId="8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9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8E22E0"/>
    <w:multiLevelType w:val="hybridMultilevel"/>
    <w:tmpl w:val="80D867AC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41DA"/>
    <w:multiLevelType w:val="hybridMultilevel"/>
    <w:tmpl w:val="F5623C06"/>
    <w:lvl w:ilvl="0" w:tplc="CEB4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4B4D20"/>
    <w:multiLevelType w:val="hybridMultilevel"/>
    <w:tmpl w:val="73A86330"/>
    <w:lvl w:ilvl="0" w:tplc="7FBAA5CA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584C"/>
    <w:multiLevelType w:val="hybridMultilevel"/>
    <w:tmpl w:val="5CEE7288"/>
    <w:lvl w:ilvl="0" w:tplc="FFFFFFFF">
      <w:numFmt w:val="decimal"/>
      <w:lvlText w:val=""/>
      <w:lvlJc w:val="left"/>
    </w:lvl>
    <w:lvl w:ilvl="1" w:tplc="550C21E4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6667"/>
    <w:multiLevelType w:val="hybridMultilevel"/>
    <w:tmpl w:val="1C845EF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204962"/>
    <w:multiLevelType w:val="hybridMultilevel"/>
    <w:tmpl w:val="36E6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294BF9"/>
    <w:multiLevelType w:val="hybridMultilevel"/>
    <w:tmpl w:val="C6B6CF04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123F9D"/>
    <w:multiLevelType w:val="hybridMultilevel"/>
    <w:tmpl w:val="6506092E"/>
    <w:lvl w:ilvl="0" w:tplc="501E0F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4ABB8">
      <w:numFmt w:val="decimal"/>
      <w:lvlText w:val=""/>
      <w:lvlJc w:val="left"/>
    </w:lvl>
    <w:lvl w:ilvl="2" w:tplc="5D528CEE">
      <w:numFmt w:val="decimal"/>
      <w:lvlText w:val=""/>
      <w:lvlJc w:val="left"/>
    </w:lvl>
    <w:lvl w:ilvl="3" w:tplc="FE0A7DE4">
      <w:numFmt w:val="decimal"/>
      <w:lvlText w:val=""/>
      <w:lvlJc w:val="left"/>
    </w:lvl>
    <w:lvl w:ilvl="4" w:tplc="161EF1B0">
      <w:numFmt w:val="decimal"/>
      <w:lvlText w:val=""/>
      <w:lvlJc w:val="left"/>
    </w:lvl>
    <w:lvl w:ilvl="5" w:tplc="ACD623DC">
      <w:numFmt w:val="decimal"/>
      <w:lvlText w:val=""/>
      <w:lvlJc w:val="left"/>
    </w:lvl>
    <w:lvl w:ilvl="6" w:tplc="12E2DF50">
      <w:numFmt w:val="decimal"/>
      <w:lvlText w:val=""/>
      <w:lvlJc w:val="left"/>
    </w:lvl>
    <w:lvl w:ilvl="7" w:tplc="7D8E3826">
      <w:numFmt w:val="decimal"/>
      <w:lvlText w:val=""/>
      <w:lvlJc w:val="left"/>
    </w:lvl>
    <w:lvl w:ilvl="8" w:tplc="7A42D368">
      <w:numFmt w:val="decimal"/>
      <w:lvlText w:val=""/>
      <w:lvlJc w:val="left"/>
    </w:lvl>
  </w:abstractNum>
  <w:abstractNum w:abstractNumId="35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8E9155"/>
    <w:multiLevelType w:val="hybridMultilevel"/>
    <w:tmpl w:val="24B81002"/>
    <w:lvl w:ilvl="0" w:tplc="8F566448">
      <w:start w:val="1"/>
      <w:numFmt w:val="lowerLetter"/>
      <w:lvlText w:val="%1)"/>
      <w:lvlJc w:val="left"/>
      <w:pPr>
        <w:ind w:left="720" w:hanging="360"/>
      </w:pPr>
    </w:lvl>
    <w:lvl w:ilvl="1" w:tplc="74EE43D2">
      <w:start w:val="1"/>
      <w:numFmt w:val="lowerLetter"/>
      <w:lvlText w:val="%2."/>
      <w:lvlJc w:val="left"/>
      <w:pPr>
        <w:ind w:left="1440" w:hanging="360"/>
      </w:pPr>
    </w:lvl>
    <w:lvl w:ilvl="2" w:tplc="28189F8C">
      <w:start w:val="1"/>
      <w:numFmt w:val="lowerRoman"/>
      <w:lvlText w:val="%3."/>
      <w:lvlJc w:val="right"/>
      <w:pPr>
        <w:ind w:left="2160" w:hanging="180"/>
      </w:pPr>
    </w:lvl>
    <w:lvl w:ilvl="3" w:tplc="525E38AC">
      <w:start w:val="1"/>
      <w:numFmt w:val="decimal"/>
      <w:lvlText w:val="%4."/>
      <w:lvlJc w:val="left"/>
      <w:pPr>
        <w:ind w:left="2880" w:hanging="360"/>
      </w:pPr>
    </w:lvl>
    <w:lvl w:ilvl="4" w:tplc="90E2D8E2">
      <w:start w:val="1"/>
      <w:numFmt w:val="lowerLetter"/>
      <w:lvlText w:val="%5."/>
      <w:lvlJc w:val="left"/>
      <w:pPr>
        <w:ind w:left="3600" w:hanging="360"/>
      </w:pPr>
    </w:lvl>
    <w:lvl w:ilvl="5" w:tplc="F628F1B2">
      <w:start w:val="1"/>
      <w:numFmt w:val="lowerRoman"/>
      <w:lvlText w:val="%6."/>
      <w:lvlJc w:val="right"/>
      <w:pPr>
        <w:ind w:left="4320" w:hanging="180"/>
      </w:pPr>
    </w:lvl>
    <w:lvl w:ilvl="6" w:tplc="0196544E">
      <w:start w:val="1"/>
      <w:numFmt w:val="decimal"/>
      <w:lvlText w:val="%7."/>
      <w:lvlJc w:val="left"/>
      <w:pPr>
        <w:ind w:left="5040" w:hanging="360"/>
      </w:pPr>
    </w:lvl>
    <w:lvl w:ilvl="7" w:tplc="CFB00A5E">
      <w:start w:val="1"/>
      <w:numFmt w:val="lowerLetter"/>
      <w:lvlText w:val="%8."/>
      <w:lvlJc w:val="left"/>
      <w:pPr>
        <w:ind w:left="5760" w:hanging="360"/>
      </w:pPr>
    </w:lvl>
    <w:lvl w:ilvl="8" w:tplc="0E0080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1703"/>
    <w:multiLevelType w:val="hybridMultilevel"/>
    <w:tmpl w:val="24FC4CEA"/>
    <w:lvl w:ilvl="0" w:tplc="FFFFFFFF">
      <w:numFmt w:val="decimal"/>
      <w:lvlText w:val=""/>
      <w:lvlJc w:val="left"/>
    </w:lvl>
    <w:lvl w:ilvl="1" w:tplc="93A0CBC8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16"/>
  </w:num>
  <w:num w:numId="2" w16cid:durableId="2011129687">
    <w:abstractNumId w:val="23"/>
  </w:num>
  <w:num w:numId="3" w16cid:durableId="1339117268">
    <w:abstractNumId w:val="40"/>
  </w:num>
  <w:num w:numId="4" w16cid:durableId="568542171">
    <w:abstractNumId w:val="38"/>
  </w:num>
  <w:num w:numId="5" w16cid:durableId="466901093">
    <w:abstractNumId w:val="33"/>
  </w:num>
  <w:num w:numId="6" w16cid:durableId="119421850">
    <w:abstractNumId w:val="24"/>
  </w:num>
  <w:num w:numId="7" w16cid:durableId="1959482475">
    <w:abstractNumId w:val="9"/>
  </w:num>
  <w:num w:numId="8" w16cid:durableId="1971813541">
    <w:abstractNumId w:val="21"/>
  </w:num>
  <w:num w:numId="9" w16cid:durableId="930091786">
    <w:abstractNumId w:val="7"/>
  </w:num>
  <w:num w:numId="10" w16cid:durableId="523791413">
    <w:abstractNumId w:val="43"/>
  </w:num>
  <w:num w:numId="11" w16cid:durableId="1120761366">
    <w:abstractNumId w:val="4"/>
  </w:num>
  <w:num w:numId="12" w16cid:durableId="1370837661">
    <w:abstractNumId w:val="10"/>
  </w:num>
  <w:num w:numId="13" w16cid:durableId="1076363936">
    <w:abstractNumId w:val="19"/>
  </w:num>
  <w:num w:numId="14" w16cid:durableId="1173301794">
    <w:abstractNumId w:val="3"/>
  </w:num>
  <w:num w:numId="15" w16cid:durableId="1198810532">
    <w:abstractNumId w:val="2"/>
  </w:num>
  <w:num w:numId="16" w16cid:durableId="548298793">
    <w:abstractNumId w:val="39"/>
  </w:num>
  <w:num w:numId="17" w16cid:durableId="757139939">
    <w:abstractNumId w:val="46"/>
  </w:num>
  <w:num w:numId="18" w16cid:durableId="1442144381">
    <w:abstractNumId w:val="8"/>
  </w:num>
  <w:num w:numId="19" w16cid:durableId="1603101781">
    <w:abstractNumId w:val="8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868375610">
    <w:abstractNumId w:val="34"/>
  </w:num>
  <w:num w:numId="21" w16cid:durableId="1332031184">
    <w:abstractNumId w:val="25"/>
  </w:num>
  <w:num w:numId="22" w16cid:durableId="564998203">
    <w:abstractNumId w:val="42"/>
  </w:num>
  <w:num w:numId="23" w16cid:durableId="1089503228">
    <w:abstractNumId w:val="27"/>
  </w:num>
  <w:num w:numId="24" w16cid:durableId="1058675628">
    <w:abstractNumId w:val="22"/>
  </w:num>
  <w:num w:numId="25" w16cid:durableId="188180367">
    <w:abstractNumId w:val="30"/>
  </w:num>
  <w:num w:numId="26" w16cid:durableId="538666792">
    <w:abstractNumId w:val="5"/>
  </w:num>
  <w:num w:numId="27" w16cid:durableId="645744704">
    <w:abstractNumId w:val="20"/>
  </w:num>
  <w:num w:numId="28" w16cid:durableId="2070496921">
    <w:abstractNumId w:val="13"/>
  </w:num>
  <w:num w:numId="29" w16cid:durableId="762453520">
    <w:abstractNumId w:val="18"/>
  </w:num>
  <w:num w:numId="30" w16cid:durableId="2060276302">
    <w:abstractNumId w:val="41"/>
  </w:num>
  <w:num w:numId="31" w16cid:durableId="917399124">
    <w:abstractNumId w:val="11"/>
  </w:num>
  <w:num w:numId="32" w16cid:durableId="1891451516">
    <w:abstractNumId w:val="31"/>
  </w:num>
  <w:num w:numId="33" w16cid:durableId="990522018">
    <w:abstractNumId w:val="6"/>
  </w:num>
  <w:num w:numId="34" w16cid:durableId="1320697600">
    <w:abstractNumId w:val="17"/>
  </w:num>
  <w:num w:numId="35" w16cid:durableId="655188806">
    <w:abstractNumId w:val="44"/>
  </w:num>
  <w:num w:numId="36" w16cid:durableId="486745650">
    <w:abstractNumId w:val="1"/>
  </w:num>
  <w:num w:numId="37" w16cid:durableId="637608191">
    <w:abstractNumId w:val="26"/>
  </w:num>
  <w:num w:numId="38" w16cid:durableId="1074738351">
    <w:abstractNumId w:val="36"/>
  </w:num>
  <w:num w:numId="39" w16cid:durableId="1103919360">
    <w:abstractNumId w:val="28"/>
  </w:num>
  <w:num w:numId="40" w16cid:durableId="1044017380">
    <w:abstractNumId w:val="14"/>
  </w:num>
  <w:num w:numId="41" w16cid:durableId="1199078667">
    <w:abstractNumId w:val="15"/>
  </w:num>
  <w:num w:numId="42" w16cid:durableId="1746608577">
    <w:abstractNumId w:val="12"/>
  </w:num>
  <w:num w:numId="43" w16cid:durableId="2027443745">
    <w:abstractNumId w:val="32"/>
  </w:num>
  <w:num w:numId="44" w16cid:durableId="1194029909">
    <w:abstractNumId w:val="45"/>
  </w:num>
  <w:num w:numId="45" w16cid:durableId="464926939">
    <w:abstractNumId w:val="29"/>
  </w:num>
  <w:num w:numId="46" w16cid:durableId="146673340">
    <w:abstractNumId w:val="35"/>
  </w:num>
  <w:num w:numId="47" w16cid:durableId="407263707">
    <w:abstractNumId w:val="37"/>
  </w:num>
  <w:num w:numId="48" w16cid:durableId="1342320741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10853"/>
    <w:rsid w:val="00031F27"/>
    <w:rsid w:val="00036697"/>
    <w:rsid w:val="000473A9"/>
    <w:rsid w:val="0005038B"/>
    <w:rsid w:val="0005239A"/>
    <w:rsid w:val="00053BE4"/>
    <w:rsid w:val="000554C8"/>
    <w:rsid w:val="000568B4"/>
    <w:rsid w:val="00065205"/>
    <w:rsid w:val="000670FB"/>
    <w:rsid w:val="00067FEE"/>
    <w:rsid w:val="00072209"/>
    <w:rsid w:val="00073FD7"/>
    <w:rsid w:val="00076B3A"/>
    <w:rsid w:val="00081747"/>
    <w:rsid w:val="000844B4"/>
    <w:rsid w:val="00085FEC"/>
    <w:rsid w:val="0009097B"/>
    <w:rsid w:val="00096775"/>
    <w:rsid w:val="000A59E1"/>
    <w:rsid w:val="000B31D1"/>
    <w:rsid w:val="000C1B06"/>
    <w:rsid w:val="000C4B43"/>
    <w:rsid w:val="000D1CC9"/>
    <w:rsid w:val="000D33A0"/>
    <w:rsid w:val="000D545B"/>
    <w:rsid w:val="000F47A0"/>
    <w:rsid w:val="0010112D"/>
    <w:rsid w:val="00101555"/>
    <w:rsid w:val="001018EC"/>
    <w:rsid w:val="00103258"/>
    <w:rsid w:val="00107310"/>
    <w:rsid w:val="00124F65"/>
    <w:rsid w:val="00132F15"/>
    <w:rsid w:val="00141B23"/>
    <w:rsid w:val="001436FD"/>
    <w:rsid w:val="00152FB2"/>
    <w:rsid w:val="00165382"/>
    <w:rsid w:val="001659F7"/>
    <w:rsid w:val="00180BE6"/>
    <w:rsid w:val="001839AB"/>
    <w:rsid w:val="0018693F"/>
    <w:rsid w:val="00187796"/>
    <w:rsid w:val="001956BD"/>
    <w:rsid w:val="00195CE0"/>
    <w:rsid w:val="001A18CA"/>
    <w:rsid w:val="001A4915"/>
    <w:rsid w:val="001C202C"/>
    <w:rsid w:val="001C4C18"/>
    <w:rsid w:val="001D46CE"/>
    <w:rsid w:val="001E3516"/>
    <w:rsid w:val="001E586C"/>
    <w:rsid w:val="001F11B4"/>
    <w:rsid w:val="001F18A2"/>
    <w:rsid w:val="001F5F68"/>
    <w:rsid w:val="001F7C85"/>
    <w:rsid w:val="00200ED4"/>
    <w:rsid w:val="00202CD5"/>
    <w:rsid w:val="00203AC4"/>
    <w:rsid w:val="00206EFD"/>
    <w:rsid w:val="0021071D"/>
    <w:rsid w:val="002112CC"/>
    <w:rsid w:val="00211F7C"/>
    <w:rsid w:val="0021244D"/>
    <w:rsid w:val="0021302C"/>
    <w:rsid w:val="0021659B"/>
    <w:rsid w:val="0022603B"/>
    <w:rsid w:val="00231C66"/>
    <w:rsid w:val="00234250"/>
    <w:rsid w:val="00242754"/>
    <w:rsid w:val="00243B17"/>
    <w:rsid w:val="00243F4E"/>
    <w:rsid w:val="00250066"/>
    <w:rsid w:val="00252BC3"/>
    <w:rsid w:val="00264CF6"/>
    <w:rsid w:val="00271F60"/>
    <w:rsid w:val="002738AC"/>
    <w:rsid w:val="00280394"/>
    <w:rsid w:val="00282AD4"/>
    <w:rsid w:val="00287702"/>
    <w:rsid w:val="002879E3"/>
    <w:rsid w:val="00291280"/>
    <w:rsid w:val="0029484E"/>
    <w:rsid w:val="002A17BA"/>
    <w:rsid w:val="002A5B5A"/>
    <w:rsid w:val="002A68DB"/>
    <w:rsid w:val="002B0D70"/>
    <w:rsid w:val="002B2FEA"/>
    <w:rsid w:val="002C0F3E"/>
    <w:rsid w:val="002C2169"/>
    <w:rsid w:val="002D3ABE"/>
    <w:rsid w:val="002D5977"/>
    <w:rsid w:val="002E0E88"/>
    <w:rsid w:val="002E2603"/>
    <w:rsid w:val="002E359D"/>
    <w:rsid w:val="002E4774"/>
    <w:rsid w:val="002E4FBA"/>
    <w:rsid w:val="002E76D6"/>
    <w:rsid w:val="002F2073"/>
    <w:rsid w:val="002F36BC"/>
    <w:rsid w:val="002F39A7"/>
    <w:rsid w:val="002F3E27"/>
    <w:rsid w:val="002F4A4D"/>
    <w:rsid w:val="00303180"/>
    <w:rsid w:val="0030502F"/>
    <w:rsid w:val="00311BC9"/>
    <w:rsid w:val="003176DC"/>
    <w:rsid w:val="003232E3"/>
    <w:rsid w:val="00323B22"/>
    <w:rsid w:val="00332427"/>
    <w:rsid w:val="003333C4"/>
    <w:rsid w:val="003344C9"/>
    <w:rsid w:val="0034649C"/>
    <w:rsid w:val="003516AB"/>
    <w:rsid w:val="00352744"/>
    <w:rsid w:val="00353807"/>
    <w:rsid w:val="003549A6"/>
    <w:rsid w:val="00370385"/>
    <w:rsid w:val="00372D78"/>
    <w:rsid w:val="00372E0D"/>
    <w:rsid w:val="00374238"/>
    <w:rsid w:val="00377338"/>
    <w:rsid w:val="00384BDC"/>
    <w:rsid w:val="0038592B"/>
    <w:rsid w:val="003A1364"/>
    <w:rsid w:val="003A2F54"/>
    <w:rsid w:val="003A5FB7"/>
    <w:rsid w:val="003B24DF"/>
    <w:rsid w:val="003B7E64"/>
    <w:rsid w:val="003F0647"/>
    <w:rsid w:val="003F3269"/>
    <w:rsid w:val="003F7297"/>
    <w:rsid w:val="00402E4B"/>
    <w:rsid w:val="00404045"/>
    <w:rsid w:val="004117D2"/>
    <w:rsid w:val="004146F5"/>
    <w:rsid w:val="0041620F"/>
    <w:rsid w:val="00421133"/>
    <w:rsid w:val="0042191B"/>
    <w:rsid w:val="00433AFB"/>
    <w:rsid w:val="0043676F"/>
    <w:rsid w:val="00447D0A"/>
    <w:rsid w:val="004622BB"/>
    <w:rsid w:val="00471D2A"/>
    <w:rsid w:val="00472A54"/>
    <w:rsid w:val="00472D00"/>
    <w:rsid w:val="00473EF0"/>
    <w:rsid w:val="00476AB1"/>
    <w:rsid w:val="00481AFA"/>
    <w:rsid w:val="0049715E"/>
    <w:rsid w:val="00497ABA"/>
    <w:rsid w:val="004A1F38"/>
    <w:rsid w:val="004B073D"/>
    <w:rsid w:val="004C3C98"/>
    <w:rsid w:val="004C6565"/>
    <w:rsid w:val="004D0415"/>
    <w:rsid w:val="004D1ED4"/>
    <w:rsid w:val="004D2490"/>
    <w:rsid w:val="004E39A2"/>
    <w:rsid w:val="004E5041"/>
    <w:rsid w:val="00500E54"/>
    <w:rsid w:val="00504E29"/>
    <w:rsid w:val="00505833"/>
    <w:rsid w:val="00511B1F"/>
    <w:rsid w:val="00531762"/>
    <w:rsid w:val="0053592B"/>
    <w:rsid w:val="0054557B"/>
    <w:rsid w:val="00546F6F"/>
    <w:rsid w:val="0055135B"/>
    <w:rsid w:val="00555AEC"/>
    <w:rsid w:val="00565871"/>
    <w:rsid w:val="00580903"/>
    <w:rsid w:val="0059525B"/>
    <w:rsid w:val="00597FAE"/>
    <w:rsid w:val="005A306A"/>
    <w:rsid w:val="005A56B3"/>
    <w:rsid w:val="005A58DB"/>
    <w:rsid w:val="005A71F8"/>
    <w:rsid w:val="005B3DB7"/>
    <w:rsid w:val="005B52A3"/>
    <w:rsid w:val="005C52F8"/>
    <w:rsid w:val="005E330D"/>
    <w:rsid w:val="005F120E"/>
    <w:rsid w:val="005F1775"/>
    <w:rsid w:val="005F3117"/>
    <w:rsid w:val="005F74DD"/>
    <w:rsid w:val="00601A8B"/>
    <w:rsid w:val="00602A64"/>
    <w:rsid w:val="0060646B"/>
    <w:rsid w:val="00613BEE"/>
    <w:rsid w:val="0063735E"/>
    <w:rsid w:val="00637EE7"/>
    <w:rsid w:val="00642096"/>
    <w:rsid w:val="006433D9"/>
    <w:rsid w:val="006439C6"/>
    <w:rsid w:val="0064625F"/>
    <w:rsid w:val="0065093D"/>
    <w:rsid w:val="00651C10"/>
    <w:rsid w:val="00655C93"/>
    <w:rsid w:val="006640EE"/>
    <w:rsid w:val="00664680"/>
    <w:rsid w:val="00670506"/>
    <w:rsid w:val="0067362F"/>
    <w:rsid w:val="00675EFA"/>
    <w:rsid w:val="006775F5"/>
    <w:rsid w:val="00684C8B"/>
    <w:rsid w:val="00685F3F"/>
    <w:rsid w:val="006917EF"/>
    <w:rsid w:val="006977ED"/>
    <w:rsid w:val="006A4795"/>
    <w:rsid w:val="006A60E7"/>
    <w:rsid w:val="006B13CE"/>
    <w:rsid w:val="006B1E43"/>
    <w:rsid w:val="006B456D"/>
    <w:rsid w:val="006D0905"/>
    <w:rsid w:val="006D09DB"/>
    <w:rsid w:val="006D0A02"/>
    <w:rsid w:val="006D1771"/>
    <w:rsid w:val="006D18F1"/>
    <w:rsid w:val="006D3788"/>
    <w:rsid w:val="006D4251"/>
    <w:rsid w:val="006D48F8"/>
    <w:rsid w:val="006D7002"/>
    <w:rsid w:val="006E2DB2"/>
    <w:rsid w:val="006F4911"/>
    <w:rsid w:val="0070238E"/>
    <w:rsid w:val="00705C0F"/>
    <w:rsid w:val="007145D8"/>
    <w:rsid w:val="007226CD"/>
    <w:rsid w:val="00733A7A"/>
    <w:rsid w:val="00733DD6"/>
    <w:rsid w:val="0074458D"/>
    <w:rsid w:val="00750FC5"/>
    <w:rsid w:val="00753213"/>
    <w:rsid w:val="0075737A"/>
    <w:rsid w:val="00760E82"/>
    <w:rsid w:val="007637CB"/>
    <w:rsid w:val="00767BE4"/>
    <w:rsid w:val="00770819"/>
    <w:rsid w:val="00771879"/>
    <w:rsid w:val="007856F7"/>
    <w:rsid w:val="00785BBD"/>
    <w:rsid w:val="0078633F"/>
    <w:rsid w:val="00794CE4"/>
    <w:rsid w:val="0079701E"/>
    <w:rsid w:val="007A7C45"/>
    <w:rsid w:val="007C5684"/>
    <w:rsid w:val="007D50F2"/>
    <w:rsid w:val="007D5EDC"/>
    <w:rsid w:val="007E113A"/>
    <w:rsid w:val="007E1E7C"/>
    <w:rsid w:val="007F5CCE"/>
    <w:rsid w:val="00805401"/>
    <w:rsid w:val="00810233"/>
    <w:rsid w:val="00814731"/>
    <w:rsid w:val="00817134"/>
    <w:rsid w:val="0082086D"/>
    <w:rsid w:val="00824CAD"/>
    <w:rsid w:val="00825343"/>
    <w:rsid w:val="008338E4"/>
    <w:rsid w:val="0083636F"/>
    <w:rsid w:val="00837905"/>
    <w:rsid w:val="00844B7A"/>
    <w:rsid w:val="00847A78"/>
    <w:rsid w:val="0085461C"/>
    <w:rsid w:val="00855A59"/>
    <w:rsid w:val="00855D28"/>
    <w:rsid w:val="0085696F"/>
    <w:rsid w:val="00863428"/>
    <w:rsid w:val="008668F3"/>
    <w:rsid w:val="00870DA0"/>
    <w:rsid w:val="008744CD"/>
    <w:rsid w:val="00874D8F"/>
    <w:rsid w:val="00880CA4"/>
    <w:rsid w:val="0088182D"/>
    <w:rsid w:val="0088195A"/>
    <w:rsid w:val="008952D6"/>
    <w:rsid w:val="008B18CB"/>
    <w:rsid w:val="008C03BC"/>
    <w:rsid w:val="008C4BA0"/>
    <w:rsid w:val="008D1352"/>
    <w:rsid w:val="008D1D61"/>
    <w:rsid w:val="008D2E0F"/>
    <w:rsid w:val="008E09AC"/>
    <w:rsid w:val="00903ADA"/>
    <w:rsid w:val="00904074"/>
    <w:rsid w:val="00905D41"/>
    <w:rsid w:val="00911512"/>
    <w:rsid w:val="00912ADF"/>
    <w:rsid w:val="0092130E"/>
    <w:rsid w:val="0092316E"/>
    <w:rsid w:val="00923345"/>
    <w:rsid w:val="0093578C"/>
    <w:rsid w:val="009471C6"/>
    <w:rsid w:val="009502E7"/>
    <w:rsid w:val="00951D18"/>
    <w:rsid w:val="00962B4C"/>
    <w:rsid w:val="00965F99"/>
    <w:rsid w:val="00972987"/>
    <w:rsid w:val="00983F1A"/>
    <w:rsid w:val="009874D0"/>
    <w:rsid w:val="00990C98"/>
    <w:rsid w:val="0099428B"/>
    <w:rsid w:val="00997CA5"/>
    <w:rsid w:val="009A04EC"/>
    <w:rsid w:val="009A1114"/>
    <w:rsid w:val="009C6ECA"/>
    <w:rsid w:val="009D185A"/>
    <w:rsid w:val="009D1B3F"/>
    <w:rsid w:val="009D2A82"/>
    <w:rsid w:val="009D5B40"/>
    <w:rsid w:val="009D6BDF"/>
    <w:rsid w:val="009E0833"/>
    <w:rsid w:val="009E2966"/>
    <w:rsid w:val="009F1E93"/>
    <w:rsid w:val="00A0136A"/>
    <w:rsid w:val="00A0141E"/>
    <w:rsid w:val="00A03409"/>
    <w:rsid w:val="00A177A5"/>
    <w:rsid w:val="00A20BBC"/>
    <w:rsid w:val="00A21B06"/>
    <w:rsid w:val="00A223BB"/>
    <w:rsid w:val="00A2758B"/>
    <w:rsid w:val="00A3246E"/>
    <w:rsid w:val="00A37995"/>
    <w:rsid w:val="00A43A0C"/>
    <w:rsid w:val="00A44CBC"/>
    <w:rsid w:val="00A5501B"/>
    <w:rsid w:val="00A5683D"/>
    <w:rsid w:val="00A65774"/>
    <w:rsid w:val="00A65CF2"/>
    <w:rsid w:val="00A7334E"/>
    <w:rsid w:val="00A760C2"/>
    <w:rsid w:val="00A76A3E"/>
    <w:rsid w:val="00A87815"/>
    <w:rsid w:val="00A90FA9"/>
    <w:rsid w:val="00A93547"/>
    <w:rsid w:val="00A948F8"/>
    <w:rsid w:val="00A94F9F"/>
    <w:rsid w:val="00AB19D1"/>
    <w:rsid w:val="00AB418F"/>
    <w:rsid w:val="00AC0657"/>
    <w:rsid w:val="00AC0DC1"/>
    <w:rsid w:val="00AC1D21"/>
    <w:rsid w:val="00AC3C92"/>
    <w:rsid w:val="00AC7AEB"/>
    <w:rsid w:val="00AD288E"/>
    <w:rsid w:val="00AD7A67"/>
    <w:rsid w:val="00AE5BB2"/>
    <w:rsid w:val="00AE7C03"/>
    <w:rsid w:val="00AF709B"/>
    <w:rsid w:val="00B0024B"/>
    <w:rsid w:val="00B04986"/>
    <w:rsid w:val="00B04CA1"/>
    <w:rsid w:val="00B054D5"/>
    <w:rsid w:val="00B067FD"/>
    <w:rsid w:val="00B10A6C"/>
    <w:rsid w:val="00B13A36"/>
    <w:rsid w:val="00B15275"/>
    <w:rsid w:val="00B16726"/>
    <w:rsid w:val="00B22D27"/>
    <w:rsid w:val="00B27688"/>
    <w:rsid w:val="00B460B0"/>
    <w:rsid w:val="00B75DDB"/>
    <w:rsid w:val="00B818DB"/>
    <w:rsid w:val="00B84A72"/>
    <w:rsid w:val="00B84ADF"/>
    <w:rsid w:val="00B90363"/>
    <w:rsid w:val="00B93E4F"/>
    <w:rsid w:val="00B97451"/>
    <w:rsid w:val="00BA5EDD"/>
    <w:rsid w:val="00BA66AA"/>
    <w:rsid w:val="00BA6F4E"/>
    <w:rsid w:val="00BB00A7"/>
    <w:rsid w:val="00BB0191"/>
    <w:rsid w:val="00BB0614"/>
    <w:rsid w:val="00BB5CE8"/>
    <w:rsid w:val="00BC1752"/>
    <w:rsid w:val="00BD2D19"/>
    <w:rsid w:val="00BD3C34"/>
    <w:rsid w:val="00BE0E79"/>
    <w:rsid w:val="00BE44AB"/>
    <w:rsid w:val="00BE65DF"/>
    <w:rsid w:val="00BF5A2D"/>
    <w:rsid w:val="00C12BF8"/>
    <w:rsid w:val="00C1487C"/>
    <w:rsid w:val="00C2116E"/>
    <w:rsid w:val="00C3130B"/>
    <w:rsid w:val="00C43A12"/>
    <w:rsid w:val="00C51EF6"/>
    <w:rsid w:val="00C5308C"/>
    <w:rsid w:val="00C55DEC"/>
    <w:rsid w:val="00C62ABB"/>
    <w:rsid w:val="00C640FB"/>
    <w:rsid w:val="00C72D7D"/>
    <w:rsid w:val="00C875D8"/>
    <w:rsid w:val="00CA3388"/>
    <w:rsid w:val="00CA4F9A"/>
    <w:rsid w:val="00CA7EA8"/>
    <w:rsid w:val="00CC150C"/>
    <w:rsid w:val="00CC3AC9"/>
    <w:rsid w:val="00CD0895"/>
    <w:rsid w:val="00CD1090"/>
    <w:rsid w:val="00CD13BD"/>
    <w:rsid w:val="00CD1E25"/>
    <w:rsid w:val="00CD79B3"/>
    <w:rsid w:val="00CF650C"/>
    <w:rsid w:val="00D13FEA"/>
    <w:rsid w:val="00D22149"/>
    <w:rsid w:val="00D35A24"/>
    <w:rsid w:val="00D45B90"/>
    <w:rsid w:val="00D524D6"/>
    <w:rsid w:val="00D5296B"/>
    <w:rsid w:val="00D52C87"/>
    <w:rsid w:val="00D56390"/>
    <w:rsid w:val="00D601A6"/>
    <w:rsid w:val="00D62DDD"/>
    <w:rsid w:val="00D665B0"/>
    <w:rsid w:val="00D7693D"/>
    <w:rsid w:val="00D7735D"/>
    <w:rsid w:val="00D84B76"/>
    <w:rsid w:val="00D84CE4"/>
    <w:rsid w:val="00D90A24"/>
    <w:rsid w:val="00D91CF3"/>
    <w:rsid w:val="00D91DD8"/>
    <w:rsid w:val="00D91F60"/>
    <w:rsid w:val="00D924A0"/>
    <w:rsid w:val="00D9442B"/>
    <w:rsid w:val="00D97CBC"/>
    <w:rsid w:val="00DA0BC9"/>
    <w:rsid w:val="00DB6907"/>
    <w:rsid w:val="00DB6E2C"/>
    <w:rsid w:val="00DB7A67"/>
    <w:rsid w:val="00DC267F"/>
    <w:rsid w:val="00DC68B1"/>
    <w:rsid w:val="00DC6A01"/>
    <w:rsid w:val="00DD0976"/>
    <w:rsid w:val="00DF4FD4"/>
    <w:rsid w:val="00DF648D"/>
    <w:rsid w:val="00E0780F"/>
    <w:rsid w:val="00E12275"/>
    <w:rsid w:val="00E13D51"/>
    <w:rsid w:val="00E24EA7"/>
    <w:rsid w:val="00E32E5A"/>
    <w:rsid w:val="00E45CF2"/>
    <w:rsid w:val="00E45F7C"/>
    <w:rsid w:val="00E46C11"/>
    <w:rsid w:val="00E553AC"/>
    <w:rsid w:val="00E65769"/>
    <w:rsid w:val="00E72465"/>
    <w:rsid w:val="00E755FF"/>
    <w:rsid w:val="00E8101A"/>
    <w:rsid w:val="00E828CF"/>
    <w:rsid w:val="00E841B0"/>
    <w:rsid w:val="00E877D4"/>
    <w:rsid w:val="00E91B75"/>
    <w:rsid w:val="00E97896"/>
    <w:rsid w:val="00EA1D14"/>
    <w:rsid w:val="00EA5237"/>
    <w:rsid w:val="00EA5252"/>
    <w:rsid w:val="00EB28A9"/>
    <w:rsid w:val="00EB3EED"/>
    <w:rsid w:val="00ED2319"/>
    <w:rsid w:val="00EE4AE4"/>
    <w:rsid w:val="00EE7414"/>
    <w:rsid w:val="00F10748"/>
    <w:rsid w:val="00F107C5"/>
    <w:rsid w:val="00F11132"/>
    <w:rsid w:val="00F126C1"/>
    <w:rsid w:val="00F14B32"/>
    <w:rsid w:val="00F2187B"/>
    <w:rsid w:val="00F24AC1"/>
    <w:rsid w:val="00F30DC1"/>
    <w:rsid w:val="00F40132"/>
    <w:rsid w:val="00F43C79"/>
    <w:rsid w:val="00F567D4"/>
    <w:rsid w:val="00F61290"/>
    <w:rsid w:val="00F63E77"/>
    <w:rsid w:val="00F80F23"/>
    <w:rsid w:val="00F85088"/>
    <w:rsid w:val="00F87165"/>
    <w:rsid w:val="00F876CC"/>
    <w:rsid w:val="00F9020B"/>
    <w:rsid w:val="00F9089F"/>
    <w:rsid w:val="00F9794E"/>
    <w:rsid w:val="00FA484D"/>
    <w:rsid w:val="00FA79A7"/>
    <w:rsid w:val="00FB2EEE"/>
    <w:rsid w:val="00FB6ECF"/>
    <w:rsid w:val="00FC0952"/>
    <w:rsid w:val="00FC143A"/>
    <w:rsid w:val="00FC22D3"/>
    <w:rsid w:val="00FC3F13"/>
    <w:rsid w:val="00FD44EC"/>
    <w:rsid w:val="00FE3D4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CE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character" w:customStyle="1" w:styleId="Brak">
    <w:name w:val="Brak"/>
    <w:rsid w:val="00250066"/>
  </w:style>
  <w:style w:type="character" w:customStyle="1" w:styleId="Hyperlink2">
    <w:name w:val="Hyperlink.2"/>
    <w:basedOn w:val="Brak"/>
    <w:rsid w:val="00250066"/>
    <w:rPr>
      <w:color w:val="0000FF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2E359D"/>
  </w:style>
  <w:style w:type="character" w:customStyle="1" w:styleId="vuuxrf">
    <w:name w:val="vuuxrf"/>
    <w:basedOn w:val="Domylnaczcionkaakapitu"/>
    <w:rsid w:val="00404045"/>
  </w:style>
  <w:style w:type="character" w:styleId="HTML-cytat">
    <w:name w:val="HTML Cite"/>
    <w:basedOn w:val="Domylnaczcionkaakapitu"/>
    <w:uiPriority w:val="99"/>
    <w:semiHidden/>
    <w:unhideWhenUsed/>
    <w:rsid w:val="00404045"/>
    <w:rPr>
      <w:i/>
      <w:iCs/>
    </w:rPr>
  </w:style>
  <w:style w:type="paragraph" w:styleId="Poprawka">
    <w:name w:val="Revision"/>
    <w:hidden/>
    <w:uiPriority w:val="99"/>
    <w:semiHidden/>
    <w:rsid w:val="00DC68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12</cp:revision>
  <dcterms:created xsi:type="dcterms:W3CDTF">2024-08-02T11:30:00Z</dcterms:created>
  <dcterms:modified xsi:type="dcterms:W3CDTF">2024-08-05T07:19:00Z</dcterms:modified>
</cp:coreProperties>
</file>